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000000"/>
          <w:sz w:val="32"/>
          <w:szCs w:val="32"/>
        </w:rPr>
        <w:t>Tower 1</w:t>
      </w:r>
      <w:r w:rsidRPr="00CC22CC">
        <w:rPr>
          <w:rFonts w:ascii="Arial" w:eastAsia="Times New Roman" w:hAnsi="Arial" w:cs="Arial"/>
          <w:color w:val="000000"/>
        </w:rPr>
        <w:br/>
        <w:t> </w:t>
      </w:r>
      <w:r w:rsidRPr="00CC22CC">
        <w:rPr>
          <w:rFonts w:ascii="Arial" w:eastAsia="Times New Roman" w:hAnsi="Arial" w:cs="Arial"/>
          <w:color w:val="000000"/>
        </w:rPr>
        <w:br/>
      </w:r>
      <w:r w:rsidRPr="00CC22CC">
        <w:rPr>
          <w:rFonts w:ascii="Arial" w:eastAsia="Times New Roman" w:hAnsi="Arial" w:cs="Arial"/>
          <w:b/>
          <w:bCs/>
          <w:color w:val="000000"/>
        </w:rPr>
        <w:t>$15,000 Sales Bonus!</w:t>
      </w:r>
      <w:r w:rsidRPr="00CC22CC">
        <w:rPr>
          <w:rFonts w:ascii="Arial" w:eastAsia="Times New Roman" w:hAnsi="Arial" w:cs="Arial"/>
          <w:color w:val="000000"/>
        </w:rPr>
        <w:br/>
        <w:t>Agent’s will receive a further $15,000 UNCONDITIONAL BONUS on top of the current 5% + GST marketing fee. Incentivise your purchaser or team with the additional $15,000.</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1"/>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1 Bath</w:t>
      </w:r>
    </w:p>
    <w:p w:rsidR="00CC22CC" w:rsidRPr="00CC22CC" w:rsidRDefault="00CC22CC" w:rsidP="00CC22CC">
      <w:pPr>
        <w:numPr>
          <w:ilvl w:val="0"/>
          <w:numId w:val="1"/>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2 Bath</w:t>
      </w:r>
      <w:r w:rsidRPr="00CC22CC">
        <w:rPr>
          <w:rFonts w:ascii="Arial" w:eastAsia="Times New Roman" w:hAnsi="Arial" w:cs="Arial"/>
          <w:color w:val="000000"/>
        </w:rPr>
        <w:t> </w:t>
      </w:r>
    </w:p>
    <w:p w:rsidR="00CC22CC" w:rsidRDefault="00CC22CC" w:rsidP="00CC22CC">
      <w:pPr>
        <w:shd w:val="clear" w:color="auto" w:fill="FFFFFF"/>
        <w:rPr>
          <w:rFonts w:ascii="Arial" w:eastAsia="Times New Roman" w:hAnsi="Arial" w:cs="Arial"/>
          <w:b/>
          <w:bCs/>
          <w:color w:val="000000"/>
        </w:rPr>
      </w:pPr>
    </w:p>
    <w:p w:rsidR="00CC22CC" w:rsidRDefault="00CC22CC" w:rsidP="00CC22CC">
      <w:pPr>
        <w:shd w:val="clear" w:color="auto" w:fill="FFFFFF"/>
        <w:rPr>
          <w:rFonts w:ascii="Arial" w:eastAsia="Times New Roman" w:hAnsi="Arial" w:cs="Arial"/>
          <w:b/>
          <w:bCs/>
          <w:color w:val="000000"/>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000000"/>
        </w:rPr>
        <w:t>Hotel Services</w:t>
      </w:r>
      <w:r w:rsidRPr="00CC22CC">
        <w:rPr>
          <w:rFonts w:ascii="Arial" w:eastAsia="Times New Roman" w:hAnsi="Arial" w:cs="Arial"/>
          <w:color w:val="000000"/>
        </w:rPr>
        <w:br/>
        <w:t xml:space="preserve">Purchasers have the ability to access a multitude of onsite luxury services’ including in-room dining, </w:t>
      </w:r>
      <w:proofErr w:type="spellStart"/>
      <w:r w:rsidRPr="00CC22CC">
        <w:rPr>
          <w:rFonts w:ascii="Arial" w:eastAsia="Times New Roman" w:hAnsi="Arial" w:cs="Arial"/>
          <w:color w:val="000000"/>
        </w:rPr>
        <w:t>house keeping</w:t>
      </w:r>
      <w:proofErr w:type="spellEnd"/>
      <w:r w:rsidRPr="00CC22CC">
        <w:rPr>
          <w:rFonts w:ascii="Arial" w:eastAsia="Times New Roman" w:hAnsi="Arial" w:cs="Arial"/>
          <w:color w:val="000000"/>
        </w:rPr>
        <w:t>, health &amp; wellness services, package deliveries and much more. Enjoy the convenience of having your own concierge style services just like living in a 5-star hotel!</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2"/>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r w:rsidRPr="00CC22CC">
        <w:rPr>
          <w:rFonts w:ascii="Arial" w:eastAsia="Times New Roman" w:hAnsi="Arial" w:cs="Arial"/>
          <w:color w:val="000000"/>
        </w:rPr>
        <w:t> </w:t>
      </w:r>
    </w:p>
    <w:p w:rsidR="00CC22CC" w:rsidRDefault="00CC22CC" w:rsidP="00CC22CC">
      <w:pPr>
        <w:shd w:val="clear" w:color="auto" w:fill="FFFFFF"/>
        <w:rPr>
          <w:rFonts w:ascii="Arial" w:eastAsia="Times New Roman" w:hAnsi="Arial" w:cs="Arial"/>
          <w:b/>
          <w:bCs/>
          <w:color w:val="000000"/>
        </w:rPr>
      </w:pPr>
    </w:p>
    <w:p w:rsidR="00CC22CC" w:rsidRDefault="00CC22CC" w:rsidP="00CC22CC">
      <w:pPr>
        <w:shd w:val="clear" w:color="auto" w:fill="FFFFFF"/>
        <w:rPr>
          <w:rFonts w:ascii="Arial" w:eastAsia="Times New Roman" w:hAnsi="Arial" w:cs="Arial"/>
          <w:b/>
          <w:bCs/>
          <w:color w:val="000000"/>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000000"/>
        </w:rPr>
        <w:t>Window Blinds</w:t>
      </w:r>
      <w:r w:rsidRPr="00CC22CC">
        <w:rPr>
          <w:rFonts w:ascii="Arial" w:eastAsia="Times New Roman" w:hAnsi="Arial" w:cs="Arial"/>
          <w:color w:val="000000"/>
        </w:rPr>
        <w:br/>
        <w:t>Purchasers will receive window blinds to all windows within their new residence.</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3"/>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Default="00CC22CC" w:rsidP="00CC22CC">
      <w:pPr>
        <w:shd w:val="clear" w:color="auto" w:fill="FFFFFF"/>
        <w:rPr>
          <w:rFonts w:ascii="Arial" w:eastAsia="Times New Roman" w:hAnsi="Arial" w:cs="Arial"/>
          <w:b/>
          <w:bCs/>
          <w:color w:val="000000"/>
        </w:rPr>
      </w:pPr>
    </w:p>
    <w:p w:rsidR="00CC22CC" w:rsidRDefault="00CC22CC" w:rsidP="00CC22CC">
      <w:pPr>
        <w:shd w:val="clear" w:color="auto" w:fill="FFFFFF"/>
        <w:rPr>
          <w:rFonts w:ascii="Arial" w:eastAsia="Times New Roman" w:hAnsi="Arial" w:cs="Arial"/>
          <w:b/>
          <w:bCs/>
          <w:color w:val="000000"/>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000000"/>
        </w:rPr>
        <w:t>FIRB Application Fee</w:t>
      </w:r>
      <w:r w:rsidRPr="00CC22CC">
        <w:rPr>
          <w:rFonts w:ascii="Arial" w:eastAsia="Times New Roman" w:hAnsi="Arial" w:cs="Arial"/>
          <w:color w:val="000000"/>
        </w:rPr>
        <w:br/>
        <w:t>The FIRB application process and associated fee is organised and covered by the developer. The cost saving can be up to $20,000 depending on the purchase price of their new residence.</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4"/>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000000"/>
        </w:rPr>
        <w:t>Interest on Deposit Returned</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000000"/>
        </w:rPr>
        <w:t>100% of the interest earned on cash deposits will be paid back to the purchaser upon settlement.</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5"/>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____________________________________________________________</w:t>
      </w:r>
    </w:p>
    <w:p w:rsidR="00CC22CC" w:rsidRDefault="00CC22CC" w:rsidP="00CC22CC">
      <w:pPr>
        <w:shd w:val="clear" w:color="auto" w:fill="FFFFFF"/>
        <w:rPr>
          <w:rFonts w:ascii="Arial" w:eastAsia="Times New Roman" w:hAnsi="Arial" w:cs="Arial"/>
          <w:color w:val="222222"/>
        </w:rPr>
      </w:pPr>
    </w:p>
    <w:p w:rsidR="00CC22CC" w:rsidRPr="00CC22CC" w:rsidRDefault="00CC22CC" w:rsidP="00CC22CC">
      <w:pPr>
        <w:shd w:val="clear" w:color="auto" w:fill="FFFFFF"/>
        <w:rPr>
          <w:rFonts w:ascii="Arial" w:eastAsia="Times New Roman" w:hAnsi="Arial" w:cs="Arial"/>
          <w:b/>
          <w:bCs/>
          <w:color w:val="000000"/>
          <w:sz w:val="32"/>
          <w:szCs w:val="32"/>
        </w:rPr>
      </w:pPr>
      <w:r w:rsidRPr="00CC22CC">
        <w:rPr>
          <w:rFonts w:ascii="Arial" w:eastAsia="Times New Roman" w:hAnsi="Arial" w:cs="Arial"/>
          <w:b/>
          <w:bCs/>
          <w:color w:val="000000"/>
          <w:sz w:val="32"/>
          <w:szCs w:val="32"/>
        </w:rPr>
        <w:t>Tower 2-Epsilion</w:t>
      </w:r>
    </w:p>
    <w:p w:rsidR="00CC22CC" w:rsidRPr="00CC22CC" w:rsidRDefault="00CC22CC" w:rsidP="00CC22CC">
      <w:pPr>
        <w:shd w:val="clear" w:color="auto" w:fill="FFFFFF"/>
        <w:rPr>
          <w:rFonts w:ascii="Arial" w:eastAsia="Times New Roman" w:hAnsi="Arial" w:cs="Arial"/>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7% Marketing Fee!</w:t>
      </w:r>
      <w:r w:rsidRPr="00CC22CC">
        <w:rPr>
          <w:rFonts w:ascii="Arial" w:eastAsia="Times New Roman" w:hAnsi="Arial" w:cs="Arial"/>
          <w:color w:val="222222"/>
        </w:rPr>
        <w:br/>
        <w:t>Agent’s will receive a further 2% BONUS marketing fee on top of the current 5% + GST. Incentivise your purchaser or team with the additional 2% - applies to all type M, J, I &amp; K apartments only and new reservation ma</w:t>
      </w:r>
      <w:r w:rsidRPr="00CC22CC">
        <w:rPr>
          <w:rFonts w:ascii="Arial" w:eastAsia="Times New Roman" w:hAnsi="Arial" w:cs="Arial"/>
          <w:color w:val="000000"/>
        </w:rPr>
        <w:t>de from 06/04/2020.</w:t>
      </w:r>
      <w:r w:rsidRPr="00CC22CC">
        <w:rPr>
          <w:rFonts w:ascii="Arial" w:eastAsia="Times New Roman" w:hAnsi="Arial" w:cs="Arial"/>
          <w:color w:val="222222"/>
        </w:rPr>
        <w:t> </w:t>
      </w:r>
      <w:r w:rsidRPr="00CC22CC">
        <w:rPr>
          <w:rFonts w:ascii="Arial" w:eastAsia="Times New Roman" w:hAnsi="Arial" w:cs="Arial"/>
          <w:color w:val="FF0000"/>
        </w:rPr>
        <w:t>That is a $70,560 marketing fee on a selling price of $882,000!</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6"/>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2 Bath</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lastRenderedPageBreak/>
        <w:t>20% Deposit with Increased Upfront Commission (75% by Construction Commencement!)</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When your purchaser pays 20% deposit, Agents will receive an additional 25% commission at Construction Commencement. This is a total of 50% paid at unconditional and 25% paid when construction commences. This leaves only 25% commission remaining to be paid at Settlement. Assist your purchasers make the most of the lower Australian dollar and benefit by receiving more of your commission upfront!</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7"/>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Default="00CC22CC" w:rsidP="00CC22CC">
      <w:pPr>
        <w:shd w:val="clear" w:color="auto" w:fill="FFFFFF"/>
        <w:rPr>
          <w:rFonts w:ascii="Arial" w:eastAsia="Times New Roman" w:hAnsi="Arial" w:cs="Arial"/>
          <w:b/>
          <w:bCs/>
          <w:color w:val="222222"/>
        </w:rPr>
      </w:pPr>
    </w:p>
    <w:p w:rsidR="00CC22CC" w:rsidRDefault="00CC22CC" w:rsidP="00CC22CC">
      <w:pPr>
        <w:shd w:val="clear" w:color="auto" w:fill="FFFFFF"/>
        <w:rPr>
          <w:rFonts w:ascii="Arial" w:eastAsia="Times New Roman" w:hAnsi="Arial" w:cs="Arial"/>
          <w:b/>
          <w:bCs/>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iPh</w:t>
      </w:r>
      <w:r w:rsidRPr="00CC22CC">
        <w:rPr>
          <w:rFonts w:ascii="Arial" w:eastAsia="Times New Roman" w:hAnsi="Arial" w:cs="Arial"/>
          <w:b/>
          <w:bCs/>
          <w:color w:val="000000"/>
        </w:rPr>
        <w:t>one 11 Pro</w:t>
      </w:r>
      <w:r w:rsidRPr="00CC22CC">
        <w:rPr>
          <w:rFonts w:ascii="Arial" w:eastAsia="Times New Roman" w:hAnsi="Arial" w:cs="Arial"/>
          <w:color w:val="000000"/>
        </w:rPr>
        <w:br/>
        <w:t>Agent’s will receive a brand new iPhone 11 Pro (256gb capacity). Provided at unconditional, this bonus is limited to 50 sales with limited iPhone’s remaining so first in best dressed! </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8"/>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1 Bath</w:t>
      </w:r>
    </w:p>
    <w:p w:rsidR="00CC22CC" w:rsidRPr="00CC22CC" w:rsidRDefault="00CC22CC" w:rsidP="00CC22CC">
      <w:pPr>
        <w:numPr>
          <w:ilvl w:val="0"/>
          <w:numId w:val="8"/>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2 Bath</w:t>
      </w:r>
    </w:p>
    <w:p w:rsidR="00CC22CC" w:rsidRPr="00CC22CC" w:rsidRDefault="00CC22CC" w:rsidP="00CC22CC">
      <w:pPr>
        <w:numPr>
          <w:ilvl w:val="0"/>
          <w:numId w:val="8"/>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2 Bath + MPR</w:t>
      </w:r>
    </w:p>
    <w:p w:rsidR="00CC22CC" w:rsidRPr="00CC22CC" w:rsidRDefault="00CC22CC" w:rsidP="00CC22CC">
      <w:pPr>
        <w:numPr>
          <w:ilvl w:val="0"/>
          <w:numId w:val="8"/>
        </w:numPr>
        <w:shd w:val="clear" w:color="auto" w:fill="FFFFFF"/>
        <w:ind w:left="945"/>
        <w:rPr>
          <w:rFonts w:ascii="Arial" w:eastAsia="Times New Roman" w:hAnsi="Arial" w:cs="Arial"/>
          <w:color w:val="222222"/>
        </w:rPr>
      </w:pPr>
      <w:r w:rsidRPr="00CC22CC">
        <w:rPr>
          <w:rFonts w:ascii="Arial" w:eastAsia="Times New Roman" w:hAnsi="Arial" w:cs="Arial"/>
          <w:color w:val="222222"/>
        </w:rPr>
        <w:t>3 Bed, 2 Bath</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Gold Tier Status Upgrade to The Star Club &amp; Hotel Services</w:t>
      </w:r>
      <w:r w:rsidRPr="00CC22CC">
        <w:rPr>
          <w:rFonts w:ascii="Arial" w:eastAsia="Times New Roman" w:hAnsi="Arial" w:cs="Arial"/>
          <w:color w:val="222222"/>
        </w:rPr>
        <w:br/>
      </w:r>
      <w:r w:rsidRPr="00CC22CC">
        <w:rPr>
          <w:rFonts w:ascii="Arial" w:eastAsia="Times New Roman" w:hAnsi="Arial" w:cs="Arial"/>
          <w:color w:val="000000"/>
        </w:rPr>
        <w:t>Receive a free 12 month upgrade to Gold Tier Status of The Star’s highly respected The Star Club. Gold Tier members receive special offers that include complimentary hotel accommodation and discounts at food and beverage outlets. </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000000"/>
        </w:rPr>
        <w:t xml:space="preserve">Purchasers also have the ability to access a multitude of onsite luxury services’ including in-room dining, </w:t>
      </w:r>
      <w:r w:rsidRPr="00CC22CC">
        <w:rPr>
          <w:rFonts w:ascii="Arial" w:eastAsia="Times New Roman" w:hAnsi="Arial" w:cs="Arial"/>
          <w:color w:val="000000"/>
        </w:rPr>
        <w:t>housekeeping</w:t>
      </w:r>
      <w:r w:rsidRPr="00CC22CC">
        <w:rPr>
          <w:rFonts w:ascii="Arial" w:eastAsia="Times New Roman" w:hAnsi="Arial" w:cs="Arial"/>
          <w:color w:val="000000"/>
        </w:rPr>
        <w:t>, health &amp; wellness services, package deliveries and much more. Enjoy the convenience of having your own concierge style services just like living in a 5-star hotel! - Details attached.</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FF0000"/>
        </w:rPr>
        <w:t>***Services brochure to be attached and this line deleted***</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9"/>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Default="00CC22CC" w:rsidP="00CC22CC">
      <w:pPr>
        <w:shd w:val="clear" w:color="auto" w:fill="FFFFFF"/>
        <w:rPr>
          <w:rFonts w:ascii="Arial" w:eastAsia="Times New Roman" w:hAnsi="Arial" w:cs="Arial"/>
          <w:b/>
          <w:bCs/>
          <w:color w:val="222222"/>
        </w:rPr>
      </w:pPr>
    </w:p>
    <w:p w:rsidR="00CC22CC" w:rsidRDefault="00CC22CC" w:rsidP="00CC22CC">
      <w:pPr>
        <w:shd w:val="clear" w:color="auto" w:fill="FFFFFF"/>
        <w:rPr>
          <w:rFonts w:ascii="Arial" w:eastAsia="Times New Roman" w:hAnsi="Arial" w:cs="Arial"/>
          <w:b/>
          <w:bCs/>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Rental Guarantee – 5% for 12 months</w:t>
      </w:r>
      <w:r w:rsidRPr="00CC22CC">
        <w:rPr>
          <w:rFonts w:ascii="Arial" w:eastAsia="Times New Roman" w:hAnsi="Arial" w:cs="Arial"/>
          <w:color w:val="222222"/>
        </w:rPr>
        <w:br/>
        <w:t>Rental guarantee is offered to investors who would like to enjoy the security and peace of mind of The Star managing their investment. *Furniture package purchase required.</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10"/>
        </w:numPr>
        <w:shd w:val="clear" w:color="auto" w:fill="FFFFFF"/>
        <w:ind w:left="945"/>
        <w:rPr>
          <w:rFonts w:ascii="Arial" w:eastAsia="Times New Roman" w:hAnsi="Arial" w:cs="Arial"/>
          <w:color w:val="222222"/>
        </w:rPr>
      </w:pPr>
      <w:r w:rsidRPr="00CC22CC">
        <w:rPr>
          <w:rFonts w:ascii="Arial" w:eastAsia="Times New Roman" w:hAnsi="Arial" w:cs="Arial"/>
          <w:color w:val="222222"/>
        </w:rPr>
        <w:t>1 Bed, 1 Bath + study</w:t>
      </w:r>
    </w:p>
    <w:p w:rsidR="00CC22CC" w:rsidRPr="00CC22CC" w:rsidRDefault="00CC22CC" w:rsidP="00CC22CC">
      <w:pPr>
        <w:numPr>
          <w:ilvl w:val="0"/>
          <w:numId w:val="10"/>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1 Bath</w:t>
      </w:r>
    </w:p>
    <w:p w:rsidR="00CC22CC" w:rsidRPr="00CC22CC" w:rsidRDefault="00CC22CC" w:rsidP="00CC22CC">
      <w:pPr>
        <w:numPr>
          <w:ilvl w:val="0"/>
          <w:numId w:val="10"/>
        </w:numPr>
        <w:shd w:val="clear" w:color="auto" w:fill="FFFFFF"/>
        <w:ind w:left="945"/>
        <w:rPr>
          <w:rFonts w:ascii="Arial" w:eastAsia="Times New Roman" w:hAnsi="Arial" w:cs="Arial"/>
          <w:color w:val="222222"/>
        </w:rPr>
      </w:pPr>
      <w:r w:rsidRPr="00CC22CC">
        <w:rPr>
          <w:rFonts w:ascii="Arial" w:eastAsia="Times New Roman" w:hAnsi="Arial" w:cs="Arial"/>
          <w:color w:val="222222"/>
        </w:rPr>
        <w:t>2 Bed, 2 Bath </w:t>
      </w:r>
    </w:p>
    <w:p w:rsidR="00CC22CC" w:rsidRDefault="00CC22CC" w:rsidP="00CC22CC">
      <w:pPr>
        <w:shd w:val="clear" w:color="auto" w:fill="FFFFFF"/>
        <w:rPr>
          <w:rFonts w:ascii="Arial" w:eastAsia="Times New Roman" w:hAnsi="Arial" w:cs="Arial"/>
          <w:b/>
          <w:bCs/>
          <w:color w:val="222222"/>
        </w:rPr>
      </w:pPr>
    </w:p>
    <w:p w:rsidR="00CC22CC" w:rsidRDefault="00CC22CC" w:rsidP="00CC22CC">
      <w:pPr>
        <w:shd w:val="clear" w:color="auto" w:fill="FFFFFF"/>
        <w:rPr>
          <w:rFonts w:ascii="Arial" w:eastAsia="Times New Roman" w:hAnsi="Arial" w:cs="Arial"/>
          <w:b/>
          <w:bCs/>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Window Blinds</w:t>
      </w:r>
      <w:r w:rsidRPr="00CC22CC">
        <w:rPr>
          <w:rFonts w:ascii="Arial" w:eastAsia="Times New Roman" w:hAnsi="Arial" w:cs="Arial"/>
          <w:color w:val="222222"/>
        </w:rPr>
        <w:br/>
        <w:t>Purchasers will receive window blinds to all windows within their new residence.</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11"/>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Default="00CC22CC" w:rsidP="00CC22CC">
      <w:pPr>
        <w:shd w:val="clear" w:color="auto" w:fill="FFFFFF"/>
        <w:rPr>
          <w:rFonts w:ascii="Arial" w:eastAsia="Times New Roman" w:hAnsi="Arial" w:cs="Arial"/>
          <w:b/>
          <w:bCs/>
          <w:color w:val="222222"/>
        </w:rPr>
      </w:pPr>
    </w:p>
    <w:p w:rsidR="00CC22CC" w:rsidRDefault="00CC22CC" w:rsidP="00CC22CC">
      <w:pPr>
        <w:shd w:val="clear" w:color="auto" w:fill="FFFFFF"/>
        <w:rPr>
          <w:rFonts w:ascii="Arial" w:eastAsia="Times New Roman" w:hAnsi="Arial" w:cs="Arial"/>
          <w:b/>
          <w:bCs/>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lastRenderedPageBreak/>
        <w:t>FIRB Application Fee</w:t>
      </w:r>
      <w:r w:rsidRPr="00CC22CC">
        <w:rPr>
          <w:rFonts w:ascii="Arial" w:eastAsia="Times New Roman" w:hAnsi="Arial" w:cs="Arial"/>
          <w:color w:val="222222"/>
        </w:rPr>
        <w:br/>
        <w:t>The FIRB application process and associated fee is organised and covered -by the developer. The cost saving can be up to $20,000 depending on the purchase price of their new residence.</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12"/>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Default="00CC22CC" w:rsidP="00CC22CC">
      <w:pPr>
        <w:shd w:val="clear" w:color="auto" w:fill="FFFFFF"/>
        <w:rPr>
          <w:rFonts w:ascii="Arial" w:eastAsia="Times New Roman" w:hAnsi="Arial" w:cs="Arial"/>
          <w:b/>
          <w:bCs/>
          <w:color w:val="222222"/>
        </w:rPr>
      </w:pPr>
    </w:p>
    <w:p w:rsidR="00CC22CC" w:rsidRDefault="00CC22CC" w:rsidP="00CC22CC">
      <w:pPr>
        <w:shd w:val="clear" w:color="auto" w:fill="FFFFFF"/>
        <w:rPr>
          <w:rFonts w:ascii="Arial" w:eastAsia="Times New Roman" w:hAnsi="Arial" w:cs="Arial"/>
          <w:b/>
          <w:bCs/>
          <w:color w:val="222222"/>
        </w:rPr>
      </w:pP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b/>
          <w:bCs/>
          <w:color w:val="222222"/>
        </w:rPr>
        <w:t>Interest on Deposit Returned</w:t>
      </w:r>
      <w:r w:rsidRPr="00CC22CC">
        <w:rPr>
          <w:rFonts w:ascii="Arial" w:eastAsia="Times New Roman" w:hAnsi="Arial" w:cs="Arial"/>
          <w:color w:val="222222"/>
        </w:rPr>
        <w:br/>
        <w:t>100% of the interest earned on cash deposits will be paid back to the purchaser upon settlement.</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Valid for:</w:t>
      </w:r>
    </w:p>
    <w:p w:rsidR="00CC22CC" w:rsidRPr="00CC22CC" w:rsidRDefault="00CC22CC" w:rsidP="00CC22CC">
      <w:pPr>
        <w:numPr>
          <w:ilvl w:val="0"/>
          <w:numId w:val="13"/>
        </w:numPr>
        <w:shd w:val="clear" w:color="auto" w:fill="FFFFFF"/>
        <w:ind w:left="945"/>
        <w:rPr>
          <w:rFonts w:ascii="Arial" w:eastAsia="Times New Roman" w:hAnsi="Arial" w:cs="Arial"/>
          <w:color w:val="222222"/>
        </w:rPr>
      </w:pPr>
      <w:r w:rsidRPr="00CC22CC">
        <w:rPr>
          <w:rFonts w:ascii="Arial" w:eastAsia="Times New Roman" w:hAnsi="Arial" w:cs="Arial"/>
          <w:color w:val="222222"/>
        </w:rPr>
        <w:t>All apartment types</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____________________________________________________________</w:t>
      </w:r>
    </w:p>
    <w:p w:rsidR="00CC22CC" w:rsidRPr="00CC22CC" w:rsidRDefault="00CC22CC" w:rsidP="00CC22CC">
      <w:pPr>
        <w:shd w:val="clear" w:color="auto" w:fill="FFFFFF"/>
        <w:rPr>
          <w:rFonts w:ascii="Arial" w:eastAsia="Times New Roman" w:hAnsi="Arial" w:cs="Arial"/>
          <w:color w:val="222222"/>
        </w:rPr>
      </w:pPr>
      <w:r w:rsidRPr="00CC22CC">
        <w:rPr>
          <w:rFonts w:ascii="Arial" w:eastAsia="Times New Roman" w:hAnsi="Arial" w:cs="Arial"/>
          <w:color w:val="222222"/>
        </w:rPr>
        <w:t> </w:t>
      </w:r>
    </w:p>
    <w:p w:rsidR="00CC22CC" w:rsidRDefault="00CC22CC"/>
    <w:sectPr w:rsidR="00CC22CC" w:rsidSect="00D745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B43"/>
    <w:multiLevelType w:val="multilevel"/>
    <w:tmpl w:val="A0F6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73BA9"/>
    <w:multiLevelType w:val="multilevel"/>
    <w:tmpl w:val="F6A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37DF8"/>
    <w:multiLevelType w:val="multilevel"/>
    <w:tmpl w:val="E02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966F9"/>
    <w:multiLevelType w:val="multilevel"/>
    <w:tmpl w:val="375A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71921"/>
    <w:multiLevelType w:val="multilevel"/>
    <w:tmpl w:val="8826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75651"/>
    <w:multiLevelType w:val="multilevel"/>
    <w:tmpl w:val="752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51F09"/>
    <w:multiLevelType w:val="multilevel"/>
    <w:tmpl w:val="CBC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C2201"/>
    <w:multiLevelType w:val="multilevel"/>
    <w:tmpl w:val="5D36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138C9"/>
    <w:multiLevelType w:val="multilevel"/>
    <w:tmpl w:val="514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55DFE"/>
    <w:multiLevelType w:val="multilevel"/>
    <w:tmpl w:val="6142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5596F"/>
    <w:multiLevelType w:val="multilevel"/>
    <w:tmpl w:val="A62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D32385"/>
    <w:multiLevelType w:val="multilevel"/>
    <w:tmpl w:val="C8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4F440F"/>
    <w:multiLevelType w:val="multilevel"/>
    <w:tmpl w:val="4764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4"/>
  </w:num>
  <w:num w:numId="4">
    <w:abstractNumId w:val="12"/>
  </w:num>
  <w:num w:numId="5">
    <w:abstractNumId w:val="8"/>
  </w:num>
  <w:num w:numId="6">
    <w:abstractNumId w:val="1"/>
  </w:num>
  <w:num w:numId="7">
    <w:abstractNumId w:val="3"/>
  </w:num>
  <w:num w:numId="8">
    <w:abstractNumId w:val="2"/>
  </w:num>
  <w:num w:numId="9">
    <w:abstractNumId w:val="0"/>
  </w:num>
  <w:num w:numId="10">
    <w:abstractNumId w:val="5"/>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CC"/>
    <w:rsid w:val="00CC22CC"/>
    <w:rsid w:val="00D745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325210"/>
  <w15:chartTrackingRefBased/>
  <w15:docId w15:val="{FDFB7B68-8411-D040-8FE5-3DF05EAC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2020-06-10T00:47:00Z</dcterms:created>
  <dcterms:modified xsi:type="dcterms:W3CDTF">2020-06-10T00:49:00Z</dcterms:modified>
</cp:coreProperties>
</file>